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požadavky </w:t>
      </w:r>
      <w:r w:rsidR="00343CE7">
        <w:rPr>
          <w:sz w:val="28"/>
          <w:szCs w:val="28"/>
        </w:rPr>
        <w:t>pro část 3 – Mobilní popisovací RTG stanice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5D0AA8">
        <w:trPr>
          <w:trHeight w:val="387"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0B319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 w:rsidRPr="000B3193">
              <w:rPr>
                <w:rFonts w:asciiTheme="minorHAnsi" w:hAnsiTheme="minorHAnsi"/>
                <w:b/>
                <w:sz w:val="24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0B3193" w:rsidRDefault="009462F6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4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mobilní </w:t>
            </w:r>
            <w:r w:rsidR="0035064C">
              <w:rPr>
                <w:rFonts w:asciiTheme="minorHAnsi" w:hAnsiTheme="minorHAnsi"/>
                <w:b/>
                <w:sz w:val="22"/>
                <w:szCs w:val="22"/>
              </w:rPr>
              <w:t xml:space="preserve">RTG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stanice</w:t>
            </w:r>
          </w:p>
        </w:tc>
      </w:tr>
      <w:tr w:rsidR="00654188" w:rsidRPr="00654188" w:rsidTr="005D0AA8"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Odstavecseseznamem"/>
              <w:numPr>
                <w:ilvl w:val="0"/>
                <w:numId w:val="37"/>
              </w:numPr>
              <w:spacing w:after="160" w:line="259" w:lineRule="auto"/>
              <w:rPr>
                <w:rFonts w:cs="Arial"/>
                <w:szCs w:val="20"/>
              </w:rPr>
            </w:pPr>
            <w:r w:rsidRPr="005D0AA8">
              <w:rPr>
                <w:rFonts w:cs="Arial"/>
                <w:szCs w:val="20"/>
              </w:rPr>
              <w:t xml:space="preserve">Předmětem dodávky je 6 ks Mobilních RTG stanic v následující technické specifikaci 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rPr>
                <w:sz w:val="20"/>
                <w:szCs w:val="20"/>
              </w:rPr>
            </w:pPr>
            <w:r w:rsidRPr="005D0AA8">
              <w:rPr>
                <w:b/>
                <w:bCs/>
                <w:sz w:val="20"/>
                <w:szCs w:val="20"/>
              </w:rPr>
              <w:t xml:space="preserve">Displej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9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min. 13" obrazová plocha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9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min. 2 MP rozlišení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9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Jas min. 250 cd / m2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9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Antireflexní povrch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9"/>
              </w:numPr>
              <w:spacing w:after="51"/>
              <w:rPr>
                <w:sz w:val="20"/>
                <w:szCs w:val="20"/>
              </w:rPr>
            </w:pPr>
            <w:proofErr w:type="gramStart"/>
            <w:r w:rsidRPr="005D0AA8">
              <w:rPr>
                <w:color w:val="000000" w:themeColor="text1"/>
                <w:sz w:val="20"/>
                <w:szCs w:val="20"/>
              </w:rPr>
              <w:t>11-bitová</w:t>
            </w:r>
            <w:proofErr w:type="gramEnd"/>
            <w:r w:rsidRPr="005D0AA8">
              <w:rPr>
                <w:color w:val="000000" w:themeColor="text1"/>
                <w:sz w:val="20"/>
                <w:szCs w:val="20"/>
              </w:rPr>
              <w:t xml:space="preserve"> DICOM kalibrovaná stupnice šedi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rPr>
                <w:sz w:val="20"/>
                <w:szCs w:val="20"/>
              </w:rPr>
            </w:pPr>
            <w:r w:rsidRPr="005D0AA8">
              <w:rPr>
                <w:b/>
                <w:bCs/>
                <w:sz w:val="20"/>
                <w:szCs w:val="20"/>
              </w:rPr>
              <w:t xml:space="preserve">Hardware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8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čtyřjádrový procesor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8"/>
              </w:numPr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auto"/>
                <w:sz w:val="22"/>
                <w:szCs w:val="22"/>
              </w:rPr>
              <w:t xml:space="preserve">Min. 2 x 5 000 </w:t>
            </w:r>
            <w:proofErr w:type="spellStart"/>
            <w:r w:rsidRPr="005D0AA8">
              <w:rPr>
                <w:color w:val="auto"/>
                <w:sz w:val="22"/>
                <w:szCs w:val="22"/>
              </w:rPr>
              <w:t>mAh</w:t>
            </w:r>
            <w:proofErr w:type="spellEnd"/>
            <w:r w:rsidRPr="005D0AA8">
              <w:rPr>
                <w:color w:val="auto"/>
                <w:sz w:val="22"/>
                <w:szCs w:val="22"/>
              </w:rPr>
              <w:t xml:space="preserve"> baterie, </w:t>
            </w:r>
            <w:r w:rsidRPr="005D0AA8">
              <w:rPr>
                <w:color w:val="000000" w:themeColor="text1"/>
                <w:sz w:val="20"/>
                <w:szCs w:val="20"/>
              </w:rPr>
              <w:t>deklarovány až 3h práce v diagnostickém režimu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8"/>
              </w:numPr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>Provoz na baterie i na napájení ze sítě ve variantách: 100 V až 240 V, 50 nebo 60 Hz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8"/>
              </w:numPr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>Napájení podle medicínských standardů (2xMOPP, IEC / EN 60601)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8"/>
              </w:numPr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Interní paměť min. 16 GB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38"/>
              </w:numPr>
              <w:rPr>
                <w:color w:val="auto"/>
                <w:sz w:val="20"/>
                <w:szCs w:val="20"/>
              </w:rPr>
            </w:pPr>
            <w:r w:rsidRPr="005D0AA8">
              <w:rPr>
                <w:color w:val="auto"/>
                <w:sz w:val="20"/>
                <w:szCs w:val="20"/>
              </w:rPr>
              <w:t xml:space="preserve">Rozšířitelné uložiště min. 128 GB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b/>
                <w:bCs/>
                <w:color w:val="000000" w:themeColor="text1"/>
                <w:sz w:val="20"/>
                <w:szCs w:val="20"/>
              </w:rPr>
              <w:t xml:space="preserve">Software a certifikace </w:t>
            </w:r>
            <w:r w:rsidR="009A4189" w:rsidRPr="00C63B9B">
              <w:rPr>
                <w:rFonts w:ascii="Calibri" w:hAnsi="Calibri" w:cs="Calibri"/>
                <w:sz w:val="22"/>
                <w:szCs w:val="22"/>
                <w:u w:color="000000"/>
              </w:rPr>
              <w:t>Pro v</w:t>
            </w:r>
            <w:r w:rsidR="009A4189">
              <w:rPr>
                <w:rFonts w:ascii="Calibri" w:hAnsi="Calibri" w:cs="Calibri"/>
                <w:sz w:val="22"/>
                <w:szCs w:val="22"/>
                <w:u w:color="000000"/>
              </w:rPr>
              <w:t>eškerý</w:t>
            </w:r>
            <w:r w:rsidR="009A4189" w:rsidRPr="00C63B9B">
              <w:rPr>
                <w:rFonts w:ascii="Calibri" w:hAnsi="Calibri" w:cs="Calibri"/>
                <w:sz w:val="22"/>
                <w:szCs w:val="22"/>
                <w:u w:color="000000"/>
              </w:rPr>
              <w:t xml:space="preserve"> dodávaný software musí být licence správně uvedena na faktuře, pro prokázání správného nabytí licence.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0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Android 6.0 OS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0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smallCaps/>
                <w:color w:val="000000" w:themeColor="text1"/>
                <w:sz w:val="20"/>
                <w:szCs w:val="20"/>
              </w:rPr>
              <w:t>K</w:t>
            </w:r>
            <w:r w:rsidRPr="005D0AA8">
              <w:rPr>
                <w:color w:val="000000" w:themeColor="text1"/>
                <w:sz w:val="20"/>
                <w:szCs w:val="20"/>
              </w:rPr>
              <w:t xml:space="preserve">ompatibilní s DICOM Part 14 GSDF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0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Pracuje se systémy PACS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0"/>
              </w:numPr>
              <w:spacing w:after="51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Podpora </w:t>
            </w:r>
            <w:proofErr w:type="spellStart"/>
            <w:r w:rsidRPr="005D0AA8">
              <w:rPr>
                <w:color w:val="000000" w:themeColor="text1"/>
                <w:sz w:val="20"/>
                <w:szCs w:val="20"/>
              </w:rPr>
              <w:t>Zero-footprint</w:t>
            </w:r>
            <w:proofErr w:type="spellEnd"/>
            <w:r w:rsidRPr="005D0AA8">
              <w:rPr>
                <w:color w:val="000000" w:themeColor="text1"/>
                <w:sz w:val="20"/>
                <w:szCs w:val="20"/>
              </w:rPr>
              <w:t xml:space="preserve"> univerzálních prohlížečů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0"/>
              </w:numPr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lastRenderedPageBreak/>
              <w:t xml:space="preserve">Senzor okolního světla (indikuje diagnostické podmínky a navrhuje vhodná nastavení a úpravy osvětlení)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0"/>
              </w:numPr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Bílý bod odpovídá standardu CIE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b/>
                <w:bCs/>
                <w:color w:val="000000" w:themeColor="text1"/>
                <w:sz w:val="20"/>
                <w:szCs w:val="20"/>
              </w:rPr>
              <w:t xml:space="preserve">Periferie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1"/>
              </w:numPr>
              <w:spacing w:after="49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Senzorické pero pro přesné značení a měření 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1"/>
              </w:numPr>
              <w:spacing w:after="49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Port mini-USB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1"/>
              </w:numPr>
              <w:spacing w:after="49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D0AA8">
              <w:rPr>
                <w:color w:val="000000" w:themeColor="text1"/>
                <w:sz w:val="20"/>
                <w:szCs w:val="20"/>
              </w:rPr>
              <w:t>Wi-FI</w:t>
            </w:r>
            <w:proofErr w:type="spellEnd"/>
            <w:r w:rsidRPr="005D0AA8">
              <w:rPr>
                <w:color w:val="000000" w:themeColor="text1"/>
                <w:sz w:val="20"/>
                <w:szCs w:val="20"/>
              </w:rPr>
              <w:t xml:space="preserve"> komunikace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1"/>
              </w:numPr>
              <w:spacing w:after="49"/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 xml:space="preserve">Bluetooth 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Default"/>
              <w:numPr>
                <w:ilvl w:val="0"/>
                <w:numId w:val="41"/>
              </w:numPr>
              <w:rPr>
                <w:color w:val="000000" w:themeColor="text1"/>
                <w:sz w:val="20"/>
                <w:szCs w:val="20"/>
              </w:rPr>
            </w:pPr>
            <w:r w:rsidRPr="005D0AA8">
              <w:rPr>
                <w:color w:val="000000" w:themeColor="text1"/>
                <w:sz w:val="20"/>
                <w:szCs w:val="20"/>
              </w:rPr>
              <w:t>Port HDMI – pro externí displej, projektor nebo sdílení plnohodnotného HDMI výstupu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D0AA8" w:rsidRPr="005D0AA8" w:rsidTr="005D0AA8">
        <w:tc>
          <w:tcPr>
            <w:tcW w:w="4536" w:type="dxa"/>
          </w:tcPr>
          <w:p w:rsidR="005D0AA8" w:rsidRPr="005D0AA8" w:rsidRDefault="005D0AA8" w:rsidP="005D0AA8">
            <w:pPr>
              <w:pStyle w:val="Odstavecseseznamem"/>
              <w:numPr>
                <w:ilvl w:val="0"/>
                <w:numId w:val="41"/>
              </w:numPr>
              <w:spacing w:after="160"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5D0AA8">
              <w:rPr>
                <w:rFonts w:cs="Arial"/>
                <w:color w:val="000000" w:themeColor="text1"/>
                <w:szCs w:val="20"/>
              </w:rPr>
              <w:t>Přenosná klávesnice, myš, ochranné pouzdro</w:t>
            </w:r>
          </w:p>
        </w:tc>
        <w:tc>
          <w:tcPr>
            <w:tcW w:w="1276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5D0AA8" w:rsidRPr="000645CC" w:rsidRDefault="005D0AA8" w:rsidP="005D0AA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645C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5D0AA8" w:rsidRPr="005D0AA8" w:rsidRDefault="005D0AA8" w:rsidP="005D0AA8">
      <w:pPr>
        <w:spacing w:after="160" w:line="256" w:lineRule="auto"/>
        <w:rPr>
          <w:rFonts w:ascii="Calibri" w:hAnsi="Calibri" w:cs="Calibri"/>
          <w:sz w:val="22"/>
          <w:szCs w:val="22"/>
        </w:rPr>
      </w:pPr>
    </w:p>
    <w:sectPr w:rsidR="005D0AA8" w:rsidRPr="005D0AA8" w:rsidSect="006D3A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BDB" w:rsidRDefault="00F34BDB">
      <w:r>
        <w:separator/>
      </w:r>
    </w:p>
  </w:endnote>
  <w:endnote w:type="continuationSeparator" w:id="0">
    <w:p w:rsidR="00F34BDB" w:rsidRDefault="00F3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CE" w:rsidRDefault="006D3A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</w:rPr>
      <w:id w:val="1366018217"/>
      <w:docPartObj>
        <w:docPartGallery w:val="Page Numbers (Bottom of Page)"/>
        <w:docPartUnique/>
      </w:docPartObj>
    </w:sdtPr>
    <w:sdtEndPr>
      <w:rPr>
        <w:rFonts w:ascii="Arial" w:hAnsi="Arial"/>
      </w:rPr>
    </w:sdtEndPr>
    <w:sdtContent>
      <w:p w:rsidR="006D3ACE" w:rsidRPr="006D3ACE" w:rsidRDefault="006D3ACE" w:rsidP="006D3ACE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r w:rsidRPr="006D3ACE">
          <w:rPr>
            <w:rFonts w:asciiTheme="minorHAnsi" w:hAnsiTheme="minorHAnsi"/>
            <w:szCs w:val="20"/>
          </w:rPr>
          <w:t xml:space="preserve">Název projektu: „Zobrazovací techniky RDG přístroje“, </w:t>
        </w:r>
      </w:p>
      <w:p w:rsidR="006D3ACE" w:rsidRPr="006D3ACE" w:rsidRDefault="006D3ACE" w:rsidP="006D3ACE">
        <w:pPr>
          <w:pStyle w:val="Zpat"/>
          <w:tabs>
            <w:tab w:val="left" w:pos="6330"/>
            <w:tab w:val="right" w:pos="9864"/>
          </w:tabs>
          <w:rPr>
            <w:rFonts w:asciiTheme="minorHAnsi" w:hAnsiTheme="minorHAnsi"/>
            <w:szCs w:val="20"/>
          </w:rPr>
        </w:pPr>
        <w:proofErr w:type="spellStart"/>
        <w:r w:rsidRPr="006D3ACE">
          <w:rPr>
            <w:rFonts w:asciiTheme="minorHAnsi" w:hAnsiTheme="minorHAnsi"/>
            <w:szCs w:val="20"/>
          </w:rPr>
          <w:t>reg</w:t>
        </w:r>
        <w:proofErr w:type="spellEnd"/>
        <w:r w:rsidRPr="006D3ACE">
          <w:rPr>
            <w:rFonts w:asciiTheme="minorHAnsi" w:hAnsiTheme="minorHAnsi"/>
            <w:szCs w:val="20"/>
          </w:rPr>
          <w:t xml:space="preserve">. č. CZ.06.2.56/0.0/0.0/16_043/0001542                                                                              </w:t>
        </w:r>
      </w:p>
      <w:p w:rsidR="006D3ACE" w:rsidRDefault="006D3ACE" w:rsidP="006D3ACE">
        <w:pPr>
          <w:pStyle w:val="Zpat"/>
        </w:pPr>
        <w:r w:rsidRPr="006D3ACE">
          <w:rPr>
            <w:rFonts w:asciiTheme="minorHAnsi" w:hAnsiTheme="minorHAnsi"/>
            <w:b/>
            <w:szCs w:val="20"/>
          </w:rPr>
          <w:t>Tento projekt je spolufinancován Evropskou unií z Evropského fondu pro regionální rozvoj.</w:t>
        </w:r>
        <w:r w:rsidRPr="006D3ACE">
          <w:rPr>
            <w:rFonts w:asciiTheme="minorHAnsi" w:hAnsiTheme="minorHAnsi"/>
            <w:b/>
            <w:szCs w:val="20"/>
          </w:rPr>
          <w:t xml:space="preserve"> </w:t>
        </w:r>
        <w:r>
          <w:rPr>
            <w:b/>
            <w:szCs w:val="20"/>
          </w:rPr>
          <w:t xml:space="preserve">                          </w:t>
        </w:r>
        <w:bookmarkStart w:id="0" w:name="_GoBack"/>
        <w:bookmarkEnd w:id="0"/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84782" w:rsidRPr="00855DB3" w:rsidRDefault="00D84782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CE" w:rsidRDefault="006D3A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BDB" w:rsidRDefault="00F34BDB">
      <w:r>
        <w:separator/>
      </w:r>
    </w:p>
  </w:footnote>
  <w:footnote w:type="continuationSeparator" w:id="0">
    <w:p w:rsidR="00F34BDB" w:rsidRDefault="00F3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CE" w:rsidRDefault="006D3A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782" w:rsidRDefault="006D3ACE" w:rsidP="00C95D5F">
    <w:pPr>
      <w:pStyle w:val="Zhlav"/>
      <w:jc w:val="both"/>
    </w:pP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1FECA2E1" wp14:editId="543167C1">
          <wp:simplePos x="0" y="0"/>
          <wp:positionH relativeFrom="margin">
            <wp:posOffset>-190500</wp:posOffset>
          </wp:positionH>
          <wp:positionV relativeFrom="paragraph">
            <wp:posOffset>-105410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-17780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CE" w:rsidRDefault="006D3A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7B4224F"/>
    <w:multiLevelType w:val="hybridMultilevel"/>
    <w:tmpl w:val="B4863188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83631A"/>
    <w:multiLevelType w:val="hybridMultilevel"/>
    <w:tmpl w:val="08F03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3130A"/>
    <w:multiLevelType w:val="hybridMultilevel"/>
    <w:tmpl w:val="15C6A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31689"/>
    <w:multiLevelType w:val="hybridMultilevel"/>
    <w:tmpl w:val="8726587C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D2F51"/>
    <w:multiLevelType w:val="hybridMultilevel"/>
    <w:tmpl w:val="48204698"/>
    <w:lvl w:ilvl="0" w:tplc="A45A94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530EFB"/>
    <w:multiLevelType w:val="hybridMultilevel"/>
    <w:tmpl w:val="AA9CB14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6A370685"/>
    <w:multiLevelType w:val="hybridMultilevel"/>
    <w:tmpl w:val="0A48C836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0E6658D"/>
    <w:multiLevelType w:val="hybridMultilevel"/>
    <w:tmpl w:val="97507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723F25C8"/>
    <w:multiLevelType w:val="hybridMultilevel"/>
    <w:tmpl w:val="E4E6CB9C"/>
    <w:lvl w:ilvl="0" w:tplc="5148C65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D10089"/>
    <w:multiLevelType w:val="hybridMultilevel"/>
    <w:tmpl w:val="4EDA56B4"/>
    <w:lvl w:ilvl="0" w:tplc="EE864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81923"/>
    <w:multiLevelType w:val="hybridMultilevel"/>
    <w:tmpl w:val="2B0A62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C96449"/>
    <w:multiLevelType w:val="hybridMultilevel"/>
    <w:tmpl w:val="7AD6E5D2"/>
    <w:lvl w:ilvl="0" w:tplc="EBE098CE">
      <w:start w:val="19"/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2"/>
  </w:num>
  <w:num w:numId="3">
    <w:abstractNumId w:val="39"/>
  </w:num>
  <w:num w:numId="4">
    <w:abstractNumId w:val="19"/>
  </w:num>
  <w:num w:numId="5">
    <w:abstractNumId w:val="14"/>
  </w:num>
  <w:num w:numId="6">
    <w:abstractNumId w:val="21"/>
  </w:num>
  <w:num w:numId="7">
    <w:abstractNumId w:val="21"/>
  </w:num>
  <w:num w:numId="8">
    <w:abstractNumId w:val="37"/>
  </w:num>
  <w:num w:numId="9">
    <w:abstractNumId w:val="9"/>
  </w:num>
  <w:num w:numId="10">
    <w:abstractNumId w:val="22"/>
  </w:num>
  <w:num w:numId="11">
    <w:abstractNumId w:val="33"/>
  </w:num>
  <w:num w:numId="12">
    <w:abstractNumId w:val="28"/>
  </w:num>
  <w:num w:numId="13">
    <w:abstractNumId w:val="38"/>
  </w:num>
  <w:num w:numId="14">
    <w:abstractNumId w:val="0"/>
  </w:num>
  <w:num w:numId="15">
    <w:abstractNumId w:val="18"/>
  </w:num>
  <w:num w:numId="16">
    <w:abstractNumId w:val="24"/>
  </w:num>
  <w:num w:numId="17">
    <w:abstractNumId w:val="23"/>
  </w:num>
  <w:num w:numId="18">
    <w:abstractNumId w:val="25"/>
  </w:num>
  <w:num w:numId="19">
    <w:abstractNumId w:val="7"/>
  </w:num>
  <w:num w:numId="20">
    <w:abstractNumId w:val="11"/>
  </w:num>
  <w:num w:numId="21">
    <w:abstractNumId w:val="10"/>
  </w:num>
  <w:num w:numId="22">
    <w:abstractNumId w:val="34"/>
  </w:num>
  <w:num w:numId="23">
    <w:abstractNumId w:val="5"/>
  </w:num>
  <w:num w:numId="24">
    <w:abstractNumId w:val="26"/>
  </w:num>
  <w:num w:numId="25">
    <w:abstractNumId w:val="27"/>
  </w:num>
  <w:num w:numId="26">
    <w:abstractNumId w:val="20"/>
  </w:num>
  <w:num w:numId="27">
    <w:abstractNumId w:val="3"/>
  </w:num>
  <w:num w:numId="28">
    <w:abstractNumId w:val="4"/>
  </w:num>
  <w:num w:numId="29">
    <w:abstractNumId w:val="13"/>
  </w:num>
  <w:num w:numId="30">
    <w:abstractNumId w:val="17"/>
  </w:num>
  <w:num w:numId="31">
    <w:abstractNumId w:val="16"/>
  </w:num>
  <w:num w:numId="32">
    <w:abstractNumId w:val="30"/>
  </w:num>
  <w:num w:numId="33">
    <w:abstractNumId w:val="8"/>
  </w:num>
  <w:num w:numId="34">
    <w:abstractNumId w:val="1"/>
  </w:num>
  <w:num w:numId="35">
    <w:abstractNumId w:val="12"/>
  </w:num>
  <w:num w:numId="36">
    <w:abstractNumId w:val="31"/>
  </w:num>
  <w:num w:numId="37">
    <w:abstractNumId w:val="35"/>
  </w:num>
  <w:num w:numId="38">
    <w:abstractNumId w:val="29"/>
  </w:num>
  <w:num w:numId="39">
    <w:abstractNumId w:val="2"/>
  </w:num>
  <w:num w:numId="40">
    <w:abstractNumId w:val="15"/>
  </w:num>
  <w:num w:numId="41">
    <w:abstractNumId w:val="3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075"/>
    <w:rsid w:val="00035A0E"/>
    <w:rsid w:val="0003624C"/>
    <w:rsid w:val="00052D89"/>
    <w:rsid w:val="000645CC"/>
    <w:rsid w:val="00074528"/>
    <w:rsid w:val="0008758E"/>
    <w:rsid w:val="000A1ECC"/>
    <w:rsid w:val="000A3B26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36333"/>
    <w:rsid w:val="00162C2B"/>
    <w:rsid w:val="001770B9"/>
    <w:rsid w:val="00191ADF"/>
    <w:rsid w:val="001961B3"/>
    <w:rsid w:val="001D1372"/>
    <w:rsid w:val="001F2952"/>
    <w:rsid w:val="00214C1D"/>
    <w:rsid w:val="00256C38"/>
    <w:rsid w:val="002B39F1"/>
    <w:rsid w:val="002C543B"/>
    <w:rsid w:val="002C5A20"/>
    <w:rsid w:val="002D0847"/>
    <w:rsid w:val="002F703A"/>
    <w:rsid w:val="00303205"/>
    <w:rsid w:val="00336B78"/>
    <w:rsid w:val="00343CE7"/>
    <w:rsid w:val="0035064C"/>
    <w:rsid w:val="00365D8F"/>
    <w:rsid w:val="003846F9"/>
    <w:rsid w:val="003A06B7"/>
    <w:rsid w:val="003B4A14"/>
    <w:rsid w:val="003D1E77"/>
    <w:rsid w:val="003D5973"/>
    <w:rsid w:val="003D5FC2"/>
    <w:rsid w:val="003E5E6D"/>
    <w:rsid w:val="003F04FB"/>
    <w:rsid w:val="003F6007"/>
    <w:rsid w:val="004001AC"/>
    <w:rsid w:val="00411483"/>
    <w:rsid w:val="00426B74"/>
    <w:rsid w:val="0045612A"/>
    <w:rsid w:val="00464365"/>
    <w:rsid w:val="0047221C"/>
    <w:rsid w:val="004838A7"/>
    <w:rsid w:val="00495C8A"/>
    <w:rsid w:val="004C2E68"/>
    <w:rsid w:val="004C57F4"/>
    <w:rsid w:val="004C65DC"/>
    <w:rsid w:val="004C7980"/>
    <w:rsid w:val="004D2DB6"/>
    <w:rsid w:val="004F4BB2"/>
    <w:rsid w:val="004F69D1"/>
    <w:rsid w:val="00504A9F"/>
    <w:rsid w:val="00521903"/>
    <w:rsid w:val="00531FC6"/>
    <w:rsid w:val="005329B0"/>
    <w:rsid w:val="0054515C"/>
    <w:rsid w:val="0056576E"/>
    <w:rsid w:val="005B06FC"/>
    <w:rsid w:val="005B2A93"/>
    <w:rsid w:val="005C6500"/>
    <w:rsid w:val="005D0AA8"/>
    <w:rsid w:val="005E15EB"/>
    <w:rsid w:val="005E1A2C"/>
    <w:rsid w:val="00600F8C"/>
    <w:rsid w:val="00602A33"/>
    <w:rsid w:val="006074AA"/>
    <w:rsid w:val="00607DA1"/>
    <w:rsid w:val="00610874"/>
    <w:rsid w:val="00612666"/>
    <w:rsid w:val="00620CA2"/>
    <w:rsid w:val="0062603D"/>
    <w:rsid w:val="00637A1A"/>
    <w:rsid w:val="0064487F"/>
    <w:rsid w:val="006518A6"/>
    <w:rsid w:val="00652279"/>
    <w:rsid w:val="00654188"/>
    <w:rsid w:val="00662654"/>
    <w:rsid w:val="006A2B40"/>
    <w:rsid w:val="006C5919"/>
    <w:rsid w:val="006D3ACE"/>
    <w:rsid w:val="006F4FCF"/>
    <w:rsid w:val="006F6461"/>
    <w:rsid w:val="00703424"/>
    <w:rsid w:val="0071402B"/>
    <w:rsid w:val="00716461"/>
    <w:rsid w:val="007230A6"/>
    <w:rsid w:val="0073070F"/>
    <w:rsid w:val="00733170"/>
    <w:rsid w:val="00754C4F"/>
    <w:rsid w:val="00756D6D"/>
    <w:rsid w:val="00770ABA"/>
    <w:rsid w:val="007773B7"/>
    <w:rsid w:val="007A3620"/>
    <w:rsid w:val="007B6C29"/>
    <w:rsid w:val="007D1C73"/>
    <w:rsid w:val="007D591C"/>
    <w:rsid w:val="007E7126"/>
    <w:rsid w:val="007F4E12"/>
    <w:rsid w:val="007F694D"/>
    <w:rsid w:val="00814870"/>
    <w:rsid w:val="0081601A"/>
    <w:rsid w:val="00843B0E"/>
    <w:rsid w:val="00855DB3"/>
    <w:rsid w:val="00861184"/>
    <w:rsid w:val="00885D17"/>
    <w:rsid w:val="008B1CD4"/>
    <w:rsid w:val="008E1D92"/>
    <w:rsid w:val="00904E10"/>
    <w:rsid w:val="00907E39"/>
    <w:rsid w:val="00922488"/>
    <w:rsid w:val="009462F6"/>
    <w:rsid w:val="009673F6"/>
    <w:rsid w:val="00985725"/>
    <w:rsid w:val="00986094"/>
    <w:rsid w:val="0098671F"/>
    <w:rsid w:val="009A4189"/>
    <w:rsid w:val="009B4E45"/>
    <w:rsid w:val="009E189C"/>
    <w:rsid w:val="00A075F1"/>
    <w:rsid w:val="00A209FD"/>
    <w:rsid w:val="00A44C2B"/>
    <w:rsid w:val="00A537FA"/>
    <w:rsid w:val="00A72488"/>
    <w:rsid w:val="00A7653E"/>
    <w:rsid w:val="00A8362D"/>
    <w:rsid w:val="00A9026B"/>
    <w:rsid w:val="00AA2936"/>
    <w:rsid w:val="00AB14BC"/>
    <w:rsid w:val="00AD5E39"/>
    <w:rsid w:val="00AD7DB4"/>
    <w:rsid w:val="00AE77E6"/>
    <w:rsid w:val="00AF18B1"/>
    <w:rsid w:val="00B01362"/>
    <w:rsid w:val="00B04151"/>
    <w:rsid w:val="00B10101"/>
    <w:rsid w:val="00B360D1"/>
    <w:rsid w:val="00B4668B"/>
    <w:rsid w:val="00B471A0"/>
    <w:rsid w:val="00B53DAE"/>
    <w:rsid w:val="00B9153F"/>
    <w:rsid w:val="00BB2159"/>
    <w:rsid w:val="00BC489A"/>
    <w:rsid w:val="00BD6D27"/>
    <w:rsid w:val="00C036CC"/>
    <w:rsid w:val="00C03943"/>
    <w:rsid w:val="00C04ADE"/>
    <w:rsid w:val="00C11893"/>
    <w:rsid w:val="00C16503"/>
    <w:rsid w:val="00C45B0D"/>
    <w:rsid w:val="00C63B9B"/>
    <w:rsid w:val="00C70280"/>
    <w:rsid w:val="00C95843"/>
    <w:rsid w:val="00C95D5F"/>
    <w:rsid w:val="00CA49BB"/>
    <w:rsid w:val="00CB1307"/>
    <w:rsid w:val="00CB7CB5"/>
    <w:rsid w:val="00CD3696"/>
    <w:rsid w:val="00CD382E"/>
    <w:rsid w:val="00CD3A9C"/>
    <w:rsid w:val="00CD65B0"/>
    <w:rsid w:val="00CF395D"/>
    <w:rsid w:val="00CF60CC"/>
    <w:rsid w:val="00D14FCA"/>
    <w:rsid w:val="00D241F8"/>
    <w:rsid w:val="00D33243"/>
    <w:rsid w:val="00D350F2"/>
    <w:rsid w:val="00D3510F"/>
    <w:rsid w:val="00D4026C"/>
    <w:rsid w:val="00D431D5"/>
    <w:rsid w:val="00D43214"/>
    <w:rsid w:val="00D5247B"/>
    <w:rsid w:val="00D621E1"/>
    <w:rsid w:val="00D625A7"/>
    <w:rsid w:val="00D62E8D"/>
    <w:rsid w:val="00D70BF0"/>
    <w:rsid w:val="00D72049"/>
    <w:rsid w:val="00D84782"/>
    <w:rsid w:val="00D963DD"/>
    <w:rsid w:val="00DA57E0"/>
    <w:rsid w:val="00E05831"/>
    <w:rsid w:val="00E14675"/>
    <w:rsid w:val="00E25961"/>
    <w:rsid w:val="00E25E2C"/>
    <w:rsid w:val="00E3104F"/>
    <w:rsid w:val="00E3244D"/>
    <w:rsid w:val="00E327B4"/>
    <w:rsid w:val="00E640CE"/>
    <w:rsid w:val="00E70BD0"/>
    <w:rsid w:val="00E73FAD"/>
    <w:rsid w:val="00E933F9"/>
    <w:rsid w:val="00EB28FB"/>
    <w:rsid w:val="00EB3567"/>
    <w:rsid w:val="00EC3253"/>
    <w:rsid w:val="00EC4823"/>
    <w:rsid w:val="00ED1886"/>
    <w:rsid w:val="00EE1E0E"/>
    <w:rsid w:val="00EF1709"/>
    <w:rsid w:val="00F02811"/>
    <w:rsid w:val="00F03861"/>
    <w:rsid w:val="00F069C9"/>
    <w:rsid w:val="00F14182"/>
    <w:rsid w:val="00F34BDB"/>
    <w:rsid w:val="00F36F6A"/>
    <w:rsid w:val="00F45432"/>
    <w:rsid w:val="00F458FA"/>
    <w:rsid w:val="00F63C45"/>
    <w:rsid w:val="00F66DDD"/>
    <w:rsid w:val="00F935F7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DD7169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styleId="Hypertextovodkaz">
    <w:name w:val="Hyperlink"/>
    <w:uiPriority w:val="99"/>
    <w:unhideWhenUsed/>
    <w:rsid w:val="001961B3"/>
    <w:rPr>
      <w:color w:val="0563C1"/>
      <w:u w:val="single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256C38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7E3DC-8C10-440B-8F6C-BBC73F69E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2020-07-14T09:56:00Z</dcterms:created>
  <dcterms:modified xsi:type="dcterms:W3CDTF">2020-07-14T11:10:00Z</dcterms:modified>
</cp:coreProperties>
</file>